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KEEGAN E. HARRIS</w:t>
      </w:r>
    </w:p>
    <w:p w:rsidR="00000000" w:rsidDel="00000000" w:rsidP="00000000" w:rsidRDefault="00000000" w:rsidRPr="00000000" w14:paraId="00000002">
      <w:pPr>
        <w:spacing w:after="0"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Lakewood, CO • (720) 891-5807 • Email: </w:t>
      </w:r>
      <w:hyperlink r:id="rId7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keeganedward.harris@gmail.com</w:t>
        </w:r>
      </w:hyperlink>
      <w:r w:rsidDel="00000000" w:rsidR="00000000" w:rsidRPr="00000000">
        <w:rPr>
          <w:sz w:val="22"/>
          <w:szCs w:val="22"/>
          <w:rtl w:val="0"/>
        </w:rPr>
        <w:t xml:space="preserve"> • </w:t>
      </w:r>
      <w:hyperlink r:id="rId8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keharrisdesign.com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PROFESSIONAL SUMMARY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Digital Academic Designer with strong experience creating accessible, user-centered learning materials across multiple digital platforms. Skilled in authoring systems (CERES), Agile Management, UX mapping. Solid knowledge of accessibility standards, digital toolbelt (Smartsheet, Excel, Lucid, etc.), and cross-functional collaboration (New Lit, CAD, Dual Lit).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Former 6-12 ELA educator with deep expertise in curriculum design, assessment, and culturally responsive pedagogy.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Known for exceptional problem-solving, workflow flexibility, and strong communication.</w:t>
      </w:r>
    </w:p>
    <w:p w:rsidR="00000000" w:rsidDel="00000000" w:rsidP="00000000" w:rsidRDefault="00000000" w:rsidRPr="00000000" w14:paraId="00000008">
      <w:pPr>
        <w:spacing w:after="0" w:lineRule="auto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CORE SKILLS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Digital Design: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Backward design, UX mapping, wireframing (Lucid), content modeling (Bento staging), accessibility standards (WCAG), aesthetics &amp; design principles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Digital Production &amp; Tools: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CERES (NL &amp; DL), Agile Management (Jira / Confluence), Lucid, Smartsheet, Excel, spec-ing, metadata tagging, troubleshooting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Accessibility &amp; QA: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Alt-text, TTS structure, semantic structuring (+ accessible grammar &amp; syntax), BAT testing, Cold Reads, user testing reviews (Teacher Advisory Boards)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Project &amp; Vendor Coordination: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Vendor training, workflow documentation, SOP development, cross-functional collaboration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Communication &amp; Leadership: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Agile cadence leadership, instructional writing &amp; wireframing, clear communication across teams, presenting to internal stakeholders (helping with onboarding documentation, workflow training videos, Agile cadences)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Education &amp; Pedagogy: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Curriculum development, standards alignment, ELA expertise, differentiated instruction, multilingual learner support</w:t>
      </w:r>
    </w:p>
    <w:p w:rsidR="00000000" w:rsidDel="00000000" w:rsidP="00000000" w:rsidRDefault="00000000" w:rsidRPr="00000000" w14:paraId="00000010">
      <w:pPr>
        <w:spacing w:after="0" w:lineRule="auto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PROFESSIONAL EXPERIENCE</w:t>
      </w:r>
    </w:p>
    <w:p w:rsidR="00000000" w:rsidDel="00000000" w:rsidP="00000000" w:rsidRDefault="00000000" w:rsidRPr="00000000" w14:paraId="00000012">
      <w:pPr>
        <w:spacing w:after="0" w:lineRule="auto"/>
        <w:ind w:firstLine="36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McGraw Hill — Associate Instructional Designer (AID)</w:t>
      </w:r>
    </w:p>
    <w:p w:rsidR="00000000" w:rsidDel="00000000" w:rsidP="00000000" w:rsidRDefault="00000000" w:rsidRPr="00000000" w14:paraId="00000013">
      <w:pPr>
        <w:spacing w:after="0" w:lineRule="auto"/>
        <w:ind w:left="36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March 2025 – Present</w:t>
      </w:r>
      <w:r w:rsidDel="00000000" w:rsidR="00000000" w:rsidRPr="00000000">
        <w:rPr>
          <w:sz w:val="20"/>
          <w:szCs w:val="20"/>
          <w:rtl w:val="0"/>
        </w:rPr>
        <w:br w:type="textWrapping"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Key Contributions &amp; Achievements: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DL G2 Delivery Team- Proficiently building complex digital content in CERES (K-5 Dual Lit), ensuring accurate instructional intent and accessibility (adapting from New Lit curriculum to meet Dual Lit specifications and needs).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DL K-1 DT- Designed / revised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guidelines, exemplars, SOPs</w:t>
      </w:r>
      <w:r w:rsidDel="00000000" w:rsidR="00000000" w:rsidRPr="00000000">
        <w:rPr>
          <w:sz w:val="18"/>
          <w:szCs w:val="18"/>
          <w:rtl w:val="0"/>
        </w:rPr>
        <w:t xml:space="preserve">, and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vendor-facing documentation</w:t>
      </w:r>
      <w:r w:rsidDel="00000000" w:rsidR="00000000" w:rsidRPr="00000000">
        <w:rPr>
          <w:sz w:val="18"/>
          <w:szCs w:val="18"/>
          <w:rtl w:val="0"/>
        </w:rPr>
        <w:t xml:space="preserve">; contributed to metadata tagging guidelines, onboarding design, and vendor trainings for cross-team use.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Conducted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UX mapping, wireframing, and workflow planning</w:t>
      </w:r>
      <w:r w:rsidDel="00000000" w:rsidR="00000000" w:rsidRPr="00000000">
        <w:rPr>
          <w:sz w:val="18"/>
          <w:szCs w:val="18"/>
          <w:rtl w:val="0"/>
        </w:rPr>
        <w:t xml:space="preserve"> to support product design and improve student/teacher experience (wireframing, close reads, etc.).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Lead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Agile ceremonies</w:t>
      </w:r>
      <w:r w:rsidDel="00000000" w:rsidR="00000000" w:rsidRPr="00000000">
        <w:rPr>
          <w:sz w:val="18"/>
          <w:szCs w:val="18"/>
          <w:rtl w:val="0"/>
        </w:rPr>
        <w:t xml:space="preserve"> for the Delivery Team (incl. Retrospectives &amp; Ops Reviews), manage Jira boards, and serve as point-of-contact for the Product Team regarding digital workflows and tickets.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Train vendors in CERES (PDF Markups and Digital Manuscript creation) and accessibility best practices through videos, documentation, and direct support.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Troubleshoot complex digital issues across CERES, Lucid, Smartsheet, and other internal tools; propose actionable solutions and system improvements.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Participated or trained in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Cold Reads, BAT testing, and user experience reviews</w:t>
      </w:r>
      <w:r w:rsidDel="00000000" w:rsidR="00000000" w:rsidRPr="00000000">
        <w:rPr>
          <w:sz w:val="18"/>
          <w:szCs w:val="18"/>
          <w:rtl w:val="0"/>
        </w:rPr>
        <w:t xml:space="preserve"> (UX mostly internal to DT)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Facilitate cross-functional collaboration with CAD, NL, Product, Delivery, and CERES teams to ensure cohesive digital development.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Recognized by peers as a go-to resource for workflow questions, troubleshooting, and ID-aligned decision making.</w:t>
      </w:r>
    </w:p>
    <w:p w:rsidR="00000000" w:rsidDel="00000000" w:rsidP="00000000" w:rsidRDefault="00000000" w:rsidRPr="00000000" w14:paraId="0000001D">
      <w:pPr>
        <w:spacing w:after="0" w:lineRule="auto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Littleton Public Schools / Denver Public Schools — ELA Educator</w:t>
      </w:r>
    </w:p>
    <w:p w:rsidR="00000000" w:rsidDel="00000000" w:rsidP="00000000" w:rsidRDefault="00000000" w:rsidRPr="00000000" w14:paraId="0000001F">
      <w:pPr>
        <w:spacing w:after="0" w:lineRule="auto"/>
        <w:ind w:firstLine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February 2022 – June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Designed standards-aligned curriculum using EL Education, Amplify, and other district-approved frameworks across grades 6–12.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Delivered engaging, rigorous, differentiated instruction for multilingual learners, students with IEPs/504s, and culturally diverse populations.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Integrated digital learning tools (PearDeck, Illuminate, iReady, Clever, ANET) to create engaging learning experiences.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Developed assessments, analyzed student data, and created targeted interventions aligned to MTSS (Multi-Tiered Systems of Support) practices.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Built strong classroom culture through SEL (Socio-Emotional Learning) practices, restorative approaches, and relationship-centered instruction.</w:t>
      </w:r>
    </w:p>
    <w:p w:rsidR="00000000" w:rsidDel="00000000" w:rsidP="00000000" w:rsidRDefault="00000000" w:rsidRPr="00000000" w14:paraId="00000025">
      <w:pPr>
        <w:spacing w:after="0" w:lineRule="auto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PROFESSIONAL TRAINING &amp; CERTIFICATIONS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MLE (Multilingual Educator) Certification,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April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GLAD (Guided Language Acquisition Design) Training (via Cognitive Engagement PLC),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Student-Centered Discourse PLC, 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2023–2024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SEL &amp; Restorative Practices Training (Culture Within Curriculum)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Trauma-Informed/Trauma-Responsive Practitioner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Collaborative Solutions / MTSS Intervention Specialist</w:t>
      </w:r>
    </w:p>
    <w:p w:rsidR="00000000" w:rsidDel="00000000" w:rsidP="00000000" w:rsidRDefault="00000000" w:rsidRPr="00000000" w14:paraId="0000002D">
      <w:pPr>
        <w:spacing w:after="0" w:lineRule="auto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EDUCATION</w:t>
      </w:r>
    </w:p>
    <w:p w:rsidR="00000000" w:rsidDel="00000000" w:rsidP="00000000" w:rsidRDefault="00000000" w:rsidRPr="00000000" w14:paraId="0000002F">
      <w:pPr>
        <w:spacing w:after="0" w:lineRule="auto"/>
        <w:ind w:left="720" w:firstLine="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M.A., Curriculum &amp; Instruction</w:t>
      </w:r>
      <w:r w:rsidDel="00000000" w:rsidR="00000000" w:rsidRPr="00000000">
        <w:rPr>
          <w:sz w:val="22"/>
          <w:szCs w:val="22"/>
          <w:rtl w:val="0"/>
        </w:rPr>
        <w:t xml:space="preserve"> — University of Colorado Boulder, 2022</w:t>
        <w:br w:type="textWrapping"/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B.A., English Literature (with distinction)</w:t>
      </w:r>
      <w:r w:rsidDel="00000000" w:rsidR="00000000" w:rsidRPr="00000000">
        <w:rPr>
          <w:sz w:val="22"/>
          <w:szCs w:val="22"/>
          <w:rtl w:val="0"/>
        </w:rPr>
        <w:t xml:space="preserve"> — University of Colorado Boulder, 2020</w:t>
        <w:br w:type="textWrapping"/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A.A., English Literature (cum laude)</w:t>
      </w:r>
      <w:r w:rsidDel="00000000" w:rsidR="00000000" w:rsidRPr="00000000">
        <w:rPr>
          <w:sz w:val="22"/>
          <w:szCs w:val="22"/>
          <w:rtl w:val="0"/>
        </w:rPr>
        <w:t xml:space="preserve"> — Front Range Community College, 2018</w:t>
        <w:br w:type="textWrapping"/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High School Diploma</w:t>
      </w:r>
      <w:r w:rsidDel="00000000" w:rsidR="00000000" w:rsidRPr="00000000">
        <w:rPr>
          <w:sz w:val="22"/>
          <w:szCs w:val="22"/>
          <w:rtl w:val="0"/>
        </w:rPr>
        <w:t xml:space="preserve"> — Nederland High School, 2010</w:t>
      </w:r>
    </w:p>
    <w:p w:rsidR="00000000" w:rsidDel="00000000" w:rsidP="00000000" w:rsidRDefault="00000000" w:rsidRPr="00000000" w14:paraId="00000030">
      <w:pPr>
        <w:spacing w:after="0" w:lineRule="auto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Additional Experience 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Soccer Coach, Spring 2024</w:t>
      </w:r>
      <w:r w:rsidDel="00000000" w:rsidR="00000000" w:rsidRPr="00000000">
        <w:rPr>
          <w:sz w:val="22"/>
          <w:szCs w:val="22"/>
          <w:rtl w:val="0"/>
        </w:rPr>
        <w:t xml:space="preserve"> — Compass Academy MS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Ski Coach, 2018–2019</w:t>
      </w:r>
      <w:r w:rsidDel="00000000" w:rsidR="00000000" w:rsidRPr="00000000">
        <w:rPr>
          <w:sz w:val="22"/>
          <w:szCs w:val="22"/>
          <w:rtl w:val="0"/>
        </w:rPr>
        <w:t xml:space="preserve"> — Nederland Middle-Senior High School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0" w:lineRule="auto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Hospitality Service Roles, 2014–2022</w:t>
      </w:r>
      <w:r w:rsidDel="00000000" w:rsidR="00000000" w:rsidRPr="00000000">
        <w:rPr>
          <w:sz w:val="22"/>
          <w:szCs w:val="22"/>
          <w:rtl w:val="0"/>
        </w:rPr>
        <w:t xml:space="preserve"> — High-volume communication, teamwork, and interpersonal skill development</w:t>
      </w:r>
    </w:p>
    <w:p w:rsidR="00000000" w:rsidDel="00000000" w:rsidP="00000000" w:rsidRDefault="00000000" w:rsidRPr="00000000" w14:paraId="00000035">
      <w:pPr>
        <w:spacing w:after="0" w:lineRule="auto"/>
        <w:rPr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References (Feel free to contact me for additional references):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Natalie Manzanares- Manager, Mcgraw Hill (</w:t>
      </w:r>
      <w:hyperlink r:id="rId9">
        <w:r w:rsidDel="00000000" w:rsidR="00000000" w:rsidRPr="00000000">
          <w:rPr>
            <w:rFonts w:ascii="Montserrat" w:cs="Montserrat" w:eastAsia="Montserrat" w:hAnsi="Montserrat"/>
            <w:color w:val="1155cc"/>
            <w:sz w:val="20"/>
            <w:szCs w:val="20"/>
            <w:u w:val="single"/>
            <w:rtl w:val="0"/>
          </w:rPr>
          <w:t xml:space="preserve">natmanzanares@gmail.com</w:t>
        </w:r>
      </w:hyperlink>
      <w:r w:rsidDel="00000000" w:rsidR="00000000" w:rsidRPr="00000000">
        <w:rPr>
          <w:rFonts w:ascii="Montserrat" w:cs="Montserrat" w:eastAsia="Montserrat" w:hAnsi="Montserrat"/>
          <w:color w:val="1c1c1c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Victor Anokwuru- Agile Operator, McGraw Hill (</w:t>
      </w:r>
      <w:hyperlink r:id="rId10">
        <w:r w:rsidDel="00000000" w:rsidR="00000000" w:rsidRPr="00000000">
          <w:rPr>
            <w:color w:val="467886"/>
            <w:sz w:val="20"/>
            <w:szCs w:val="20"/>
            <w:u w:val="single"/>
            <w:rtl w:val="0"/>
          </w:rPr>
          <w:t xml:space="preserve">Victor.anokwuru@mheducation.com</w:t>
        </w:r>
      </w:hyperlink>
      <w:r w:rsidDel="00000000" w:rsidR="00000000" w:rsidRPr="00000000">
        <w:rPr>
          <w:sz w:val="20"/>
          <w:szCs w:val="20"/>
          <w:rtl w:val="0"/>
        </w:rPr>
        <w:t xml:space="preserve">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Montserra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bCs w:val="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184AF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184AF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184AF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84AF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184AF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184AF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184AF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184AF6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84AF6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184AF6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184AF6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184AF6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184AF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184AF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184AF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184AF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184AF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184AF6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184AF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84AF6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184AF6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7F58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F5857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957F4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57F44"/>
  </w:style>
  <w:style w:type="paragraph" w:styleId="Footer">
    <w:name w:val="footer"/>
    <w:basedOn w:val="Normal"/>
    <w:link w:val="FooterChar"/>
    <w:uiPriority w:val="99"/>
    <w:unhideWhenUsed w:val="1"/>
    <w:rsid w:val="00957F4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57F44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Victor.anokwuru@mheducation.com" TargetMode="External"/><Relationship Id="rId9" Type="http://schemas.openxmlformats.org/officeDocument/2006/relationships/hyperlink" Target="mailto:natmanzanares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eeganedward.harris@gmail.com" TargetMode="External"/><Relationship Id="rId8" Type="http://schemas.openxmlformats.org/officeDocument/2006/relationships/hyperlink" Target="http://keharrisdesign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Montserrat-regular.ttf"/><Relationship Id="rId4" Type="http://schemas.openxmlformats.org/officeDocument/2006/relationships/font" Target="fonts/Montserrat-bold.ttf"/><Relationship Id="rId5" Type="http://schemas.openxmlformats.org/officeDocument/2006/relationships/font" Target="fonts/Montserrat-italic.ttf"/><Relationship Id="rId6" Type="http://schemas.openxmlformats.org/officeDocument/2006/relationships/font" Target="fonts/Montserrat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AUtxsCyYg1XlX8Fw71Dj//TOEA==">CgMxLjA4AHIhMWlhMWJCRzh3Mk5MRWNyTVBweXpkeHp3UDl0OXh6X2E0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2025-12-09T23:47:00Z</dcterms:created>
  <dc:creator>Harris, Keegan</dc:creator>
</cp:coreProperties>
</file>